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FE" w:rsidRDefault="005D2BFE" w:rsidP="008641B2">
      <w:pPr>
        <w:jc w:val="center"/>
      </w:pPr>
    </w:p>
    <w:p w:rsidR="005D2BFE" w:rsidRPr="00BD7B47" w:rsidRDefault="005D2BFE" w:rsidP="008641B2">
      <w:pPr>
        <w:jc w:val="center"/>
        <w:rPr>
          <w:rFonts w:ascii="Iskoola Pota" w:hAnsi="Iskoola Pota" w:cs="Iskoola Pota"/>
          <w:b/>
          <w:sz w:val="10"/>
          <w:szCs w:val="10"/>
        </w:rPr>
      </w:pPr>
    </w:p>
    <w:p w:rsidR="005D2BFE" w:rsidRPr="005D2BFE" w:rsidRDefault="005D2BFE" w:rsidP="008641B2">
      <w:pPr>
        <w:jc w:val="center"/>
        <w:rPr>
          <w:rFonts w:ascii="Iskoola Pota" w:hAnsi="Iskoola Pota" w:cs="Iskoola Pota"/>
          <w:b/>
          <w:sz w:val="10"/>
          <w:szCs w:val="10"/>
        </w:rPr>
      </w:pPr>
    </w:p>
    <w:p w:rsidR="008641B2" w:rsidRPr="005D2BFE" w:rsidRDefault="00BD7B47" w:rsidP="008641B2">
      <w:pPr>
        <w:jc w:val="center"/>
        <w:rPr>
          <w:rFonts w:ascii="Iskoola Pota" w:hAnsi="Iskoola Pota" w:cs="Iskoola Pota"/>
          <w:b/>
          <w:sz w:val="42"/>
          <w:szCs w:val="42"/>
        </w:rPr>
      </w:pPr>
      <w:r>
        <w:rPr>
          <w:rFonts w:ascii="Iskoola Pota" w:hAnsi="Iskoola Pota" w:cs="Iskoola Pota"/>
          <w:b/>
          <w:sz w:val="42"/>
          <w:szCs w:val="42"/>
        </w:rPr>
        <w:t xml:space="preserve">I progetti di </w:t>
      </w:r>
      <w:r w:rsidR="008641B2" w:rsidRPr="005D2BFE">
        <w:rPr>
          <w:rFonts w:ascii="Iskoola Pota" w:hAnsi="Iskoola Pota" w:cs="Iskoola Pota"/>
          <w:b/>
          <w:sz w:val="42"/>
          <w:szCs w:val="42"/>
        </w:rPr>
        <w:t>Borghi Autentici d’Italia</w:t>
      </w:r>
    </w:p>
    <w:p w:rsidR="008641B2" w:rsidRPr="005D2BFE" w:rsidRDefault="008641B2" w:rsidP="008641B2">
      <w:pPr>
        <w:rPr>
          <w:rFonts w:ascii="Iskoola Pota" w:hAnsi="Iskoola Pota" w:cs="Iskoola Pota"/>
        </w:rPr>
      </w:pPr>
    </w:p>
    <w:p w:rsidR="008641B2" w:rsidRPr="005D2BFE" w:rsidRDefault="008641B2" w:rsidP="008641B2">
      <w:pPr>
        <w:jc w:val="center"/>
        <w:rPr>
          <w:rFonts w:ascii="Iskoola Pota" w:hAnsi="Iskoola Pota" w:cs="Iskoola Pota"/>
          <w:i/>
          <w:sz w:val="32"/>
          <w:szCs w:val="32"/>
        </w:rPr>
      </w:pPr>
      <w:r w:rsidRPr="005D2BFE">
        <w:rPr>
          <w:rFonts w:ascii="Iskoola Pota" w:hAnsi="Iskoola Pota" w:cs="Iskoola Pota"/>
          <w:i/>
          <w:sz w:val="32"/>
          <w:szCs w:val="32"/>
        </w:rPr>
        <w:t>…territori e comunità che ce la vogliono fare…</w:t>
      </w:r>
    </w:p>
    <w:p w:rsidR="008641B2" w:rsidRPr="005D2BFE" w:rsidRDefault="008641B2" w:rsidP="008641B2">
      <w:pPr>
        <w:jc w:val="center"/>
        <w:rPr>
          <w:rFonts w:ascii="Iskoola Pota" w:hAnsi="Iskoola Pota" w:cs="Iskoola Pota"/>
          <w:sz w:val="28"/>
          <w:szCs w:val="28"/>
        </w:rPr>
      </w:pPr>
    </w:p>
    <w:p w:rsidR="008641B2" w:rsidRPr="00BD7B47" w:rsidRDefault="008641B2" w:rsidP="008641B2">
      <w:pPr>
        <w:jc w:val="center"/>
        <w:rPr>
          <w:rFonts w:ascii="Iskoola Pota" w:hAnsi="Iskoola Pota" w:cs="Iskoola Pota"/>
          <w:sz w:val="10"/>
          <w:szCs w:val="10"/>
        </w:rPr>
      </w:pPr>
    </w:p>
    <w:p w:rsidR="008641B2" w:rsidRDefault="008641B2" w:rsidP="008641B2">
      <w:pPr>
        <w:jc w:val="both"/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>L’</w:t>
      </w:r>
      <w:r w:rsidRPr="005D2BFE">
        <w:rPr>
          <w:rFonts w:ascii="Iskoola Pota" w:hAnsi="Iskoola Pota" w:cs="Iskoola Pota"/>
          <w:b/>
        </w:rPr>
        <w:t>obiettivo</w:t>
      </w:r>
      <w:r w:rsidR="00637FCA">
        <w:rPr>
          <w:rFonts w:ascii="Iskoola Pota" w:hAnsi="Iskoola Pota" w:cs="Iskoola Pota"/>
        </w:rPr>
        <w:t xml:space="preserve"> dell'Associazione</w:t>
      </w:r>
      <w:r w:rsidRPr="005D2BFE">
        <w:rPr>
          <w:rFonts w:ascii="Iskoola Pota" w:hAnsi="Iskoola Pota" w:cs="Iskoola Pota"/>
        </w:rPr>
        <w:t xml:space="preserve"> Borghi Autentici d’Italia è </w:t>
      </w:r>
      <w:r w:rsidR="00637FCA">
        <w:rPr>
          <w:rFonts w:ascii="Iskoola Pota" w:hAnsi="Iskoola Pota" w:cs="Iskoola Pota"/>
        </w:rPr>
        <w:t>dare avvio sui territori</w:t>
      </w:r>
      <w:r w:rsidRPr="005D2BFE">
        <w:rPr>
          <w:rFonts w:ascii="Iskoola Pota" w:hAnsi="Iskoola Pota" w:cs="Iskoola Pota"/>
        </w:rPr>
        <w:t xml:space="preserve"> a un </w:t>
      </w:r>
      <w:r w:rsidRPr="005D2BFE">
        <w:rPr>
          <w:rFonts w:ascii="Iskoola Pota" w:hAnsi="Iskoola Pota" w:cs="Iskoola Pota"/>
          <w:b/>
        </w:rPr>
        <w:t>processo di</w:t>
      </w:r>
      <w:r w:rsidRPr="005D2BFE">
        <w:rPr>
          <w:rFonts w:ascii="Iskoola Pota" w:hAnsi="Iskoola Pota" w:cs="Iskoola Pota"/>
        </w:rPr>
        <w:t xml:space="preserve"> </w:t>
      </w:r>
      <w:r w:rsidRPr="005D2BFE">
        <w:rPr>
          <w:rFonts w:ascii="Iskoola Pota" w:hAnsi="Iskoola Pota" w:cs="Iskoola Pota"/>
          <w:b/>
        </w:rPr>
        <w:t>cambiamento e di miglioramento</w:t>
      </w:r>
      <w:r w:rsidRPr="005D2BFE">
        <w:rPr>
          <w:rFonts w:ascii="Iskoola Pota" w:hAnsi="Iskoola Pota" w:cs="Iskoola Pota"/>
        </w:rPr>
        <w:t xml:space="preserve"> partendo dalle risorse e dalle opportunità presenti, per accrescere la qualità della vita della comunità e rendere attraente lo “stare”, il vivere e il lavorare in quei borghi. Per aumentare, quindi, la bellezza di vivere il territorio.</w:t>
      </w:r>
    </w:p>
    <w:p w:rsidR="0097365D" w:rsidRDefault="00637FCA" w:rsidP="008641B2">
      <w:pPr>
        <w:jc w:val="bot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>L'Associazione lavora a questo obiettivo strategico,</w:t>
      </w:r>
      <w:r w:rsidR="0097365D">
        <w:rPr>
          <w:rFonts w:ascii="Iskoola Pota" w:hAnsi="Iskoola Pota" w:cs="Iskoola Pota"/>
        </w:rPr>
        <w:t xml:space="preserve"> realizzando progetti sui territori insieme agli enti associati, per </w:t>
      </w:r>
      <w:r>
        <w:rPr>
          <w:rFonts w:ascii="Iskoola Pota" w:hAnsi="Iskoola Pota" w:cs="Iskoola Pota"/>
        </w:rPr>
        <w:t>innescare</w:t>
      </w:r>
      <w:r w:rsidR="0097365D">
        <w:rPr>
          <w:rFonts w:ascii="Iskoola Pota" w:hAnsi="Iskoola Pota" w:cs="Iskoola Pota"/>
        </w:rPr>
        <w:t xml:space="preserve"> percorsi di sviluppo locale improntati alla qualità e alla sostenibilità.</w:t>
      </w:r>
    </w:p>
    <w:p w:rsidR="008641B2" w:rsidRPr="005D2BFE" w:rsidRDefault="008641B2" w:rsidP="008641B2">
      <w:pPr>
        <w:jc w:val="both"/>
        <w:rPr>
          <w:rFonts w:ascii="Iskoola Pota" w:hAnsi="Iskoola Pota" w:cs="Iskoola Pota"/>
        </w:rPr>
      </w:pPr>
    </w:p>
    <w:p w:rsidR="00BE7F85" w:rsidRDefault="00BD7B47" w:rsidP="0097365D">
      <w:pPr>
        <w:jc w:val="center"/>
        <w:rPr>
          <w:rFonts w:ascii="Iskoola Pota" w:hAnsi="Iskoola Pota" w:cs="Iskoola Pota"/>
          <w:b/>
        </w:rPr>
      </w:pPr>
      <w:r w:rsidRPr="00BD7B47">
        <w:rPr>
          <w:rFonts w:ascii="Iskoola Pota" w:hAnsi="Iskoola Pota" w:cs="Iskoola Pota"/>
          <w:b/>
        </w:rPr>
        <w:t>Progetti strategici</w:t>
      </w:r>
    </w:p>
    <w:p w:rsidR="0097365D" w:rsidRDefault="0097365D" w:rsidP="0097365D">
      <w:pPr>
        <w:jc w:val="center"/>
        <w:rPr>
          <w:rFonts w:ascii="Iskoola Pota" w:hAnsi="Iskoola Pota" w:cs="Iskoola Pota"/>
        </w:rPr>
      </w:pPr>
    </w:p>
    <w:p w:rsidR="008641B2" w:rsidRDefault="0097365D" w:rsidP="008641B2">
      <w:pPr>
        <w:jc w:val="both"/>
        <w:rPr>
          <w:rFonts w:ascii="Iskoola Pota" w:hAnsi="Iskoola Pota" w:cs="Iskoola Pota"/>
        </w:rPr>
      </w:pPr>
      <w:r>
        <w:rPr>
          <w:rFonts w:ascii="Iskoola Pota" w:hAnsi="Iskoola Pota" w:cs="Iskoola Pota"/>
        </w:rPr>
        <w:t xml:space="preserve">Sono percorsi a lungo termine e coinvolgono </w:t>
      </w:r>
      <w:r w:rsidR="00BD7B47" w:rsidRPr="00BD7B47">
        <w:rPr>
          <w:rFonts w:ascii="Iskoola Pota" w:hAnsi="Iskoola Pota" w:cs="Iskoola Pota"/>
        </w:rPr>
        <w:t>le diverse dimensioni della sostenibilità. Questi progetti danno senso, contenuto operativo e piena attuazione agli intenti e alla visione del Manifesto</w:t>
      </w:r>
      <w:r w:rsidR="00BD7B47">
        <w:rPr>
          <w:rFonts w:ascii="Iskoola Pota" w:hAnsi="Iskoola Pota" w:cs="Iskoola Pota"/>
        </w:rPr>
        <w:t xml:space="preserve"> BAI</w:t>
      </w:r>
      <w:r>
        <w:rPr>
          <w:rFonts w:ascii="Iskoola Pota" w:hAnsi="Iskoola Pota" w:cs="Iskoola Pota"/>
        </w:rPr>
        <w:t>.</w:t>
      </w:r>
    </w:p>
    <w:p w:rsidR="0097365D" w:rsidRDefault="0097365D" w:rsidP="008641B2">
      <w:pPr>
        <w:jc w:val="both"/>
        <w:rPr>
          <w:rFonts w:ascii="Iskoola Pota" w:hAnsi="Iskoola Pota" w:cs="Iskoola Pota"/>
        </w:rPr>
      </w:pPr>
    </w:p>
    <w:p w:rsidR="00972206" w:rsidRPr="007644BB" w:rsidRDefault="000B6BB1" w:rsidP="00972206">
      <w:pPr>
        <w:tabs>
          <w:tab w:val="left" w:pos="0"/>
        </w:tabs>
        <w:suppressAutoHyphens/>
        <w:spacing w:after="240" w:line="300" w:lineRule="exact"/>
        <w:jc w:val="both"/>
        <w:outlineLvl w:val="1"/>
        <w:rPr>
          <w:rFonts w:ascii="Garamond" w:hAnsi="Garamond" w:cs="Tahoma"/>
          <w:bCs/>
        </w:rPr>
      </w:pPr>
      <w:hyperlink r:id="rId8" w:tgtFrame="_blank" w:history="1">
        <w:r w:rsidR="00BD7B47" w:rsidRPr="001C5934">
          <w:rPr>
            <w:rFonts w:ascii="Iskoola Pota" w:hAnsi="Iskoola Pota" w:cs="Iskoola Pota"/>
            <w:b/>
          </w:rPr>
          <w:t>Borgo Intelligente</w:t>
        </w:r>
      </w:hyperlink>
      <w:r w:rsidR="001C5934">
        <w:rPr>
          <w:rFonts w:ascii="Iskoola Pota" w:hAnsi="Iskoola Pota" w:cs="Iskoola Pota"/>
        </w:rPr>
        <w:t xml:space="preserve">: </w:t>
      </w:r>
      <w:bookmarkStart w:id="0" w:name="_Toc375226521"/>
      <w:bookmarkStart w:id="1" w:name="_Toc428691579"/>
      <w:bookmarkStart w:id="2" w:name="_Toc428692421"/>
      <w:bookmarkStart w:id="3" w:name="_Toc428692663"/>
      <w:bookmarkStart w:id="4" w:name="_Toc428692797"/>
      <w:bookmarkStart w:id="5" w:name="_Toc428693008"/>
      <w:r w:rsidR="00972206">
        <w:rPr>
          <w:rFonts w:ascii="Garamond" w:hAnsi="Garamond" w:cs="Tahoma"/>
          <w:bCs/>
        </w:rPr>
        <w:t>i</w:t>
      </w:r>
      <w:r w:rsidR="00972206" w:rsidRPr="007644BB">
        <w:rPr>
          <w:rFonts w:ascii="Garamond" w:hAnsi="Garamond" w:cs="Tahoma"/>
          <w:bCs/>
        </w:rPr>
        <w:t xml:space="preserve">l progetto affronta </w:t>
      </w:r>
      <w:r w:rsidR="0097365D">
        <w:rPr>
          <w:rFonts w:ascii="Garamond" w:hAnsi="Garamond" w:cs="Tahoma"/>
          <w:bCs/>
        </w:rPr>
        <w:t>(insieme o separatamente)</w:t>
      </w:r>
      <w:r w:rsidR="00972206" w:rsidRPr="007644BB">
        <w:rPr>
          <w:rFonts w:ascii="Garamond" w:hAnsi="Garamond" w:cs="Tahoma"/>
          <w:bCs/>
        </w:rPr>
        <w:t xml:space="preserve"> i seguenti temi e individua possibili interventi e azioni da realizzare:</w:t>
      </w:r>
      <w:bookmarkEnd w:id="0"/>
      <w:bookmarkEnd w:id="1"/>
      <w:bookmarkEnd w:id="2"/>
      <w:bookmarkEnd w:id="3"/>
      <w:bookmarkEnd w:id="4"/>
      <w:bookmarkEnd w:id="5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6" w:name="_Toc375226522"/>
      <w:bookmarkStart w:id="7" w:name="_Toc428691580"/>
      <w:bookmarkStart w:id="8" w:name="_Toc428692422"/>
      <w:bookmarkStart w:id="9" w:name="_Toc428692664"/>
      <w:bookmarkStart w:id="10" w:name="_Toc428692798"/>
      <w:bookmarkStart w:id="11" w:name="_Toc428693009"/>
      <w:r w:rsidRPr="007644BB">
        <w:rPr>
          <w:rFonts w:ascii="Garamond" w:hAnsi="Garamond" w:cs="Tahoma"/>
          <w:bCs/>
        </w:rPr>
        <w:t>Pianificazione integrata locale e/o di area vasta</w:t>
      </w:r>
      <w:bookmarkEnd w:id="6"/>
      <w:bookmarkEnd w:id="7"/>
      <w:bookmarkEnd w:id="8"/>
      <w:bookmarkEnd w:id="9"/>
      <w:bookmarkEnd w:id="10"/>
      <w:bookmarkEnd w:id="11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12" w:name="_Toc375226523"/>
      <w:bookmarkStart w:id="13" w:name="_Toc428691581"/>
      <w:bookmarkStart w:id="14" w:name="_Toc428692423"/>
      <w:bookmarkStart w:id="15" w:name="_Toc428692665"/>
      <w:bookmarkStart w:id="16" w:name="_Toc428692799"/>
      <w:bookmarkStart w:id="17" w:name="_Toc428693010"/>
      <w:r w:rsidRPr="007644BB">
        <w:rPr>
          <w:rFonts w:ascii="Garamond" w:hAnsi="Garamond" w:cs="Tahoma"/>
          <w:bCs/>
        </w:rPr>
        <w:t>Riqualificazione edilizia con criteri bioecologici</w:t>
      </w:r>
      <w:bookmarkEnd w:id="12"/>
      <w:bookmarkEnd w:id="13"/>
      <w:bookmarkEnd w:id="14"/>
      <w:bookmarkEnd w:id="15"/>
      <w:bookmarkEnd w:id="16"/>
      <w:bookmarkEnd w:id="17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18" w:name="_Toc375226524"/>
      <w:bookmarkStart w:id="19" w:name="_Toc428691582"/>
      <w:bookmarkStart w:id="20" w:name="_Toc428692424"/>
      <w:bookmarkStart w:id="21" w:name="_Toc428692666"/>
      <w:bookmarkStart w:id="22" w:name="_Toc428692800"/>
      <w:bookmarkStart w:id="23" w:name="_Toc428693011"/>
      <w:r w:rsidRPr="007644BB">
        <w:rPr>
          <w:rFonts w:ascii="Garamond" w:hAnsi="Garamond" w:cs="Tahoma"/>
          <w:bCs/>
        </w:rPr>
        <w:t>"Smart Small Community"</w:t>
      </w:r>
      <w:bookmarkEnd w:id="18"/>
      <w:bookmarkEnd w:id="19"/>
      <w:bookmarkEnd w:id="20"/>
      <w:bookmarkEnd w:id="21"/>
      <w:bookmarkEnd w:id="22"/>
      <w:bookmarkEnd w:id="23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24" w:name="_Toc375226525"/>
      <w:bookmarkStart w:id="25" w:name="_Toc428691583"/>
      <w:bookmarkStart w:id="26" w:name="_Toc428692425"/>
      <w:bookmarkStart w:id="27" w:name="_Toc428692667"/>
      <w:bookmarkStart w:id="28" w:name="_Toc428692801"/>
      <w:bookmarkStart w:id="29" w:name="_Toc428693012"/>
      <w:r w:rsidRPr="007644BB">
        <w:rPr>
          <w:rFonts w:ascii="Garamond" w:hAnsi="Garamond" w:cs="Tahoma"/>
          <w:bCs/>
        </w:rPr>
        <w:t>Pianificazione energetica sostenibile</w:t>
      </w:r>
      <w:bookmarkEnd w:id="24"/>
      <w:bookmarkEnd w:id="25"/>
      <w:bookmarkEnd w:id="26"/>
      <w:bookmarkEnd w:id="27"/>
      <w:bookmarkEnd w:id="28"/>
      <w:bookmarkEnd w:id="29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30" w:name="_Toc375226526"/>
      <w:bookmarkStart w:id="31" w:name="_Toc428691584"/>
      <w:bookmarkStart w:id="32" w:name="_Toc428692426"/>
      <w:bookmarkStart w:id="33" w:name="_Toc428692668"/>
      <w:bookmarkStart w:id="34" w:name="_Toc428692802"/>
      <w:bookmarkStart w:id="35" w:name="_Toc428693013"/>
      <w:r w:rsidRPr="007644BB">
        <w:rPr>
          <w:rFonts w:ascii="Garamond" w:hAnsi="Garamond" w:cs="Tahoma"/>
          <w:bCs/>
        </w:rPr>
        <w:t>Sviluppo di tecnologie per la produzione di energia in loco da fonti rinnovabili</w:t>
      </w:r>
      <w:bookmarkEnd w:id="30"/>
      <w:bookmarkEnd w:id="31"/>
      <w:bookmarkEnd w:id="32"/>
      <w:bookmarkEnd w:id="33"/>
      <w:bookmarkEnd w:id="34"/>
      <w:bookmarkEnd w:id="35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36" w:name="_Toc375226527"/>
      <w:bookmarkStart w:id="37" w:name="_Toc428691585"/>
      <w:bookmarkStart w:id="38" w:name="_Toc428692427"/>
      <w:bookmarkStart w:id="39" w:name="_Toc428692669"/>
      <w:bookmarkStart w:id="40" w:name="_Toc428692803"/>
      <w:bookmarkStart w:id="41" w:name="_Toc428693014"/>
      <w:r w:rsidRPr="007644BB">
        <w:rPr>
          <w:rFonts w:ascii="Garamond" w:hAnsi="Garamond" w:cs="Tahoma"/>
          <w:bCs/>
        </w:rPr>
        <w:t>Obiettivo "Rifiuti Zero" (assunzione dei principi, per il 2020, dei "10 passi di Zero Waste")</w:t>
      </w:r>
      <w:bookmarkEnd w:id="36"/>
      <w:bookmarkEnd w:id="37"/>
      <w:bookmarkEnd w:id="38"/>
      <w:bookmarkEnd w:id="39"/>
      <w:bookmarkEnd w:id="40"/>
      <w:bookmarkEnd w:id="41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42" w:name="_Toc375226528"/>
      <w:bookmarkStart w:id="43" w:name="_Toc428691586"/>
      <w:bookmarkStart w:id="44" w:name="_Toc428692428"/>
      <w:bookmarkStart w:id="45" w:name="_Toc428692670"/>
      <w:bookmarkStart w:id="46" w:name="_Toc428692804"/>
      <w:bookmarkStart w:id="47" w:name="_Toc428693015"/>
      <w:r w:rsidRPr="007644BB">
        <w:rPr>
          <w:rFonts w:ascii="Garamond" w:hAnsi="Garamond" w:cs="Tahoma"/>
          <w:bCs/>
        </w:rPr>
        <w:t>Sviluppo della mobilità sostenibile di piccolo raggio</w:t>
      </w:r>
      <w:bookmarkEnd w:id="42"/>
      <w:bookmarkEnd w:id="43"/>
      <w:bookmarkEnd w:id="44"/>
      <w:bookmarkEnd w:id="45"/>
      <w:bookmarkEnd w:id="46"/>
      <w:bookmarkEnd w:id="47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  <w:bCs/>
        </w:rPr>
      </w:pPr>
      <w:bookmarkStart w:id="48" w:name="_Toc375226531"/>
      <w:bookmarkStart w:id="49" w:name="_Toc428691587"/>
      <w:bookmarkStart w:id="50" w:name="_Toc428692429"/>
      <w:bookmarkStart w:id="51" w:name="_Toc428692671"/>
      <w:bookmarkStart w:id="52" w:name="_Toc428692805"/>
      <w:bookmarkStart w:id="53" w:name="_Toc428693016"/>
      <w:r w:rsidRPr="007644BB">
        <w:rPr>
          <w:rFonts w:ascii="Garamond" w:hAnsi="Garamond" w:cs="Tahoma"/>
          <w:bCs/>
        </w:rPr>
        <w:t>Miglioramento dell’efficienza delle reti civiche e sviluppo delle reti tecnologiche</w:t>
      </w:r>
      <w:bookmarkEnd w:id="48"/>
      <w:bookmarkEnd w:id="49"/>
      <w:bookmarkEnd w:id="50"/>
      <w:bookmarkEnd w:id="51"/>
      <w:bookmarkEnd w:id="52"/>
      <w:bookmarkEnd w:id="53"/>
      <w:r w:rsidRPr="007644BB">
        <w:rPr>
          <w:rFonts w:ascii="Garamond" w:hAnsi="Garamond" w:cs="Tahoma"/>
          <w:bCs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Mangal"/>
          <w:bCs/>
        </w:rPr>
      </w:pPr>
      <w:bookmarkStart w:id="54" w:name="_Toc375226532"/>
      <w:bookmarkStart w:id="55" w:name="_Toc428691588"/>
      <w:bookmarkStart w:id="56" w:name="_Toc428692430"/>
      <w:bookmarkStart w:id="57" w:name="_Toc428692672"/>
      <w:bookmarkStart w:id="58" w:name="_Toc428692806"/>
      <w:bookmarkStart w:id="59" w:name="_Toc428693017"/>
      <w:r w:rsidRPr="007644BB">
        <w:rPr>
          <w:rFonts w:ascii="Garamond" w:hAnsi="Garamond" w:cs="Mangal"/>
          <w:bCs/>
        </w:rPr>
        <w:t>Ampliare i servizi della Pubblica Amministrazione locale</w:t>
      </w:r>
      <w:bookmarkEnd w:id="54"/>
      <w:bookmarkEnd w:id="55"/>
      <w:bookmarkEnd w:id="56"/>
      <w:bookmarkEnd w:id="57"/>
      <w:bookmarkEnd w:id="58"/>
      <w:bookmarkEnd w:id="59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Mangal"/>
          <w:bCs/>
        </w:rPr>
      </w:pPr>
      <w:bookmarkStart w:id="60" w:name="_Toc375226533"/>
      <w:bookmarkStart w:id="61" w:name="_Toc428691589"/>
      <w:bookmarkStart w:id="62" w:name="_Toc428692431"/>
      <w:bookmarkStart w:id="63" w:name="_Toc428692673"/>
      <w:bookmarkStart w:id="64" w:name="_Toc428692807"/>
      <w:bookmarkStart w:id="65" w:name="_Toc428693018"/>
      <w:r w:rsidRPr="007644BB">
        <w:rPr>
          <w:rFonts w:ascii="Garamond" w:hAnsi="Garamond" w:cs="Mangal"/>
          <w:bCs/>
        </w:rPr>
        <w:t>Promozione dei modelli di Finanza etica e Green per i "borghi intelligenti"</w:t>
      </w:r>
      <w:bookmarkEnd w:id="60"/>
      <w:bookmarkEnd w:id="61"/>
      <w:bookmarkEnd w:id="62"/>
      <w:bookmarkEnd w:id="63"/>
      <w:bookmarkEnd w:id="64"/>
      <w:bookmarkEnd w:id="65"/>
    </w:p>
    <w:p w:rsidR="00972206" w:rsidRDefault="00972206" w:rsidP="00972206">
      <w:pPr>
        <w:numPr>
          <w:ilvl w:val="1"/>
          <w:numId w:val="4"/>
        </w:numPr>
        <w:tabs>
          <w:tab w:val="clear" w:pos="1080"/>
          <w:tab w:val="left" w:pos="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Mangal"/>
          <w:bCs/>
        </w:rPr>
      </w:pPr>
      <w:r w:rsidRPr="007644BB">
        <w:rPr>
          <w:rFonts w:ascii="Garamond" w:hAnsi="Garamond" w:cs="Mangal"/>
          <w:bCs/>
        </w:rPr>
        <w:t>" Valore in rete"- percorso di valorizzazione del patrimonio edilizio comunale nel quadro del mercato finanziario privato.</w:t>
      </w:r>
    </w:p>
    <w:p w:rsidR="0097365D" w:rsidRPr="007644BB" w:rsidRDefault="0097365D" w:rsidP="0097365D">
      <w:pPr>
        <w:tabs>
          <w:tab w:val="left" w:pos="0"/>
        </w:tabs>
        <w:suppressAutoHyphens/>
        <w:spacing w:after="80" w:line="300" w:lineRule="exact"/>
        <w:ind w:left="720"/>
        <w:jc w:val="both"/>
        <w:outlineLvl w:val="1"/>
        <w:rPr>
          <w:rFonts w:ascii="Garamond" w:hAnsi="Garamond" w:cs="Mangal"/>
          <w:bCs/>
        </w:rPr>
      </w:pPr>
    </w:p>
    <w:p w:rsidR="00972206" w:rsidRPr="007644BB" w:rsidRDefault="00972206" w:rsidP="00972206">
      <w:pPr>
        <w:tabs>
          <w:tab w:val="left" w:pos="0"/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  <w:color w:val="000000"/>
        </w:rPr>
      </w:pPr>
      <w:r w:rsidRPr="007644BB">
        <w:rPr>
          <w:rFonts w:ascii="Garamond" w:hAnsi="Garamond" w:cs="Tahoma"/>
          <w:color w:val="000000"/>
        </w:rPr>
        <w:t xml:space="preserve">L'Associazione Borghi Autentici d'Italia è riconosciuta dalla Commissione UE quale </w:t>
      </w:r>
      <w:r w:rsidRPr="007644BB">
        <w:rPr>
          <w:rFonts w:ascii="Garamond" w:hAnsi="Garamond" w:cs="Tahoma"/>
          <w:b/>
          <w:bCs/>
          <w:color w:val="000000"/>
        </w:rPr>
        <w:t>struttura di supporto</w:t>
      </w:r>
      <w:r w:rsidRPr="007644BB">
        <w:rPr>
          <w:rFonts w:ascii="Garamond" w:hAnsi="Garamond" w:cs="Tahoma"/>
          <w:color w:val="000000"/>
        </w:rPr>
        <w:t xml:space="preserve"> per accompagnare i Comuni nell'adesione del </w:t>
      </w:r>
      <w:r w:rsidRPr="007644BB">
        <w:rPr>
          <w:rFonts w:ascii="Garamond" w:hAnsi="Garamond" w:cs="Tahoma"/>
          <w:b/>
          <w:bCs/>
          <w:color w:val="000000"/>
        </w:rPr>
        <w:t>Patto dei Sindaci</w:t>
      </w:r>
      <w:r w:rsidRPr="007644BB">
        <w:rPr>
          <w:rFonts w:ascii="Garamond" w:hAnsi="Garamond" w:cs="Tahoma"/>
          <w:color w:val="000000"/>
        </w:rPr>
        <w:t xml:space="preserve"> per la diminuzione delle emissioni di CO2 in atmosfera entro il </w:t>
      </w:r>
      <w:smartTag w:uri="urn:schemas-microsoft-com:office:smarttags" w:element="metricconverter">
        <w:smartTagPr>
          <w:attr w:name="ProductID" w:val="2020. In"/>
        </w:smartTagPr>
        <w:r w:rsidRPr="007644BB">
          <w:rPr>
            <w:rFonts w:ascii="Garamond" w:hAnsi="Garamond" w:cs="Tahoma"/>
            <w:color w:val="000000"/>
          </w:rPr>
          <w:t>2020. In</w:t>
        </w:r>
      </w:smartTag>
      <w:r w:rsidRPr="007644BB">
        <w:rPr>
          <w:rFonts w:ascii="Garamond" w:hAnsi="Garamond" w:cs="Tahoma"/>
          <w:color w:val="000000"/>
        </w:rPr>
        <w:t xml:space="preserve"> questo quadro viene fornita l'assistenza tecnica per la realizzazione del </w:t>
      </w:r>
      <w:r w:rsidRPr="007644BB">
        <w:rPr>
          <w:rFonts w:ascii="Garamond" w:hAnsi="Garamond" w:cs="Tahoma"/>
          <w:i/>
          <w:iCs/>
          <w:color w:val="000000"/>
        </w:rPr>
        <w:t>Piano di Azione Locale</w:t>
      </w:r>
      <w:r w:rsidRPr="007644BB">
        <w:rPr>
          <w:rFonts w:ascii="Garamond" w:hAnsi="Garamond" w:cs="Tahoma"/>
          <w:color w:val="000000"/>
        </w:rPr>
        <w:t xml:space="preserve"> ( Paes)</w:t>
      </w:r>
      <w:r w:rsidR="004807AD">
        <w:rPr>
          <w:rFonts w:ascii="Garamond" w:hAnsi="Garamond" w:cs="Tahoma"/>
          <w:color w:val="000000"/>
        </w:rPr>
        <w:t xml:space="preserve"> </w:t>
      </w:r>
      <w:r w:rsidRPr="007644BB">
        <w:rPr>
          <w:rFonts w:ascii="Garamond" w:hAnsi="Garamond" w:cs="Tahoma"/>
          <w:color w:val="000000"/>
        </w:rPr>
        <w:t xml:space="preserve">e per il </w:t>
      </w:r>
      <w:r w:rsidRPr="007644BB">
        <w:rPr>
          <w:rFonts w:ascii="Garamond" w:hAnsi="Garamond" w:cs="Tahoma"/>
          <w:i/>
          <w:iCs/>
          <w:color w:val="000000"/>
        </w:rPr>
        <w:t>SEAP (Sustainable Energy Action Plan)</w:t>
      </w:r>
      <w:r w:rsidRPr="007644BB">
        <w:rPr>
          <w:rFonts w:ascii="Garamond" w:hAnsi="Garamond" w:cs="Tahoma"/>
          <w:color w:val="000000"/>
        </w:rPr>
        <w:t>.</w:t>
      </w:r>
    </w:p>
    <w:p w:rsidR="00972206" w:rsidRDefault="00972206" w:rsidP="00972206">
      <w:pPr>
        <w:tabs>
          <w:tab w:val="left" w:pos="0"/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  <w:color w:val="000000"/>
        </w:rPr>
      </w:pPr>
      <w:r w:rsidRPr="007644BB">
        <w:rPr>
          <w:rFonts w:ascii="Garamond" w:hAnsi="Garamond" w:cs="Tahoma"/>
          <w:color w:val="000000"/>
        </w:rPr>
        <w:t>Il Progetto "Borgo Intelligente" inoltre si occupa anche del tema riguardante la gestione sostenibile ed efficiente dei rifiuti e del riciclo in loco.</w:t>
      </w:r>
    </w:p>
    <w:p w:rsidR="00BD7B47" w:rsidRPr="00BD7B47" w:rsidRDefault="00BD7B47" w:rsidP="00972206">
      <w:pPr>
        <w:ind w:left="720"/>
        <w:jc w:val="both"/>
        <w:rPr>
          <w:rFonts w:ascii="Iskoola Pota" w:hAnsi="Iskoola Pota" w:cs="Iskoola Pota"/>
        </w:rPr>
      </w:pPr>
    </w:p>
    <w:p w:rsidR="00972206" w:rsidRPr="007644BB" w:rsidRDefault="000B6BB1" w:rsidP="00972206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hyperlink r:id="rId9" w:tgtFrame="_blank" w:history="1">
        <w:r w:rsidR="00BD7B47" w:rsidRPr="001C5934">
          <w:rPr>
            <w:rFonts w:ascii="Iskoola Pota" w:hAnsi="Iskoola Pota" w:cs="Iskoola Pota"/>
            <w:b/>
          </w:rPr>
          <w:t>Comunità Ospitali</w:t>
        </w:r>
      </w:hyperlink>
      <w:r w:rsidR="001C5934">
        <w:rPr>
          <w:rFonts w:ascii="Iskoola Pota" w:hAnsi="Iskoola Pota" w:cs="Iskoola Pota"/>
        </w:rPr>
        <w:t xml:space="preserve">: </w:t>
      </w:r>
      <w:r w:rsidR="004807AD">
        <w:rPr>
          <w:rFonts w:ascii="Garamond" w:hAnsi="Garamond" w:cs="Tahoma"/>
        </w:rPr>
        <w:t>i</w:t>
      </w:r>
      <w:r w:rsidR="00972206" w:rsidRPr="007644BB">
        <w:rPr>
          <w:rFonts w:ascii="Garamond" w:hAnsi="Garamond" w:cs="Tahoma"/>
        </w:rPr>
        <w:t xml:space="preserve">l </w:t>
      </w:r>
      <w:r w:rsidR="004807AD">
        <w:rPr>
          <w:rFonts w:ascii="Garamond" w:hAnsi="Garamond" w:cs="Tahoma"/>
        </w:rPr>
        <w:t>p</w:t>
      </w:r>
      <w:r w:rsidR="00972206" w:rsidRPr="007644BB">
        <w:rPr>
          <w:rFonts w:ascii="Garamond" w:hAnsi="Garamond" w:cs="Tahoma"/>
        </w:rPr>
        <w:t xml:space="preserve">rogetto ha lo scopo di sviluppare nei piccoli e medi comuni un sistema di offerta </w:t>
      </w:r>
      <w:r w:rsidR="004807AD">
        <w:rPr>
          <w:rFonts w:ascii="Garamond" w:hAnsi="Garamond" w:cs="Tahoma"/>
        </w:rPr>
        <w:t xml:space="preserve">turistica </w:t>
      </w:r>
      <w:r w:rsidR="00972206" w:rsidRPr="007644BB">
        <w:rPr>
          <w:rFonts w:ascii="Garamond" w:hAnsi="Garamond" w:cs="Tahoma"/>
        </w:rPr>
        <w:t xml:space="preserve">integrata basata sul concetto di far divenire il </w:t>
      </w:r>
      <w:r w:rsidR="004807AD">
        <w:rPr>
          <w:rFonts w:ascii="Garamond" w:hAnsi="Garamond" w:cs="Tahoma"/>
        </w:rPr>
        <w:t>b</w:t>
      </w:r>
      <w:r w:rsidR="00972206" w:rsidRPr="007644BB">
        <w:rPr>
          <w:rFonts w:ascii="Garamond" w:hAnsi="Garamond" w:cs="Tahoma"/>
        </w:rPr>
        <w:t>orgo e la sua comunità una “</w:t>
      </w:r>
      <w:r w:rsidR="00972206" w:rsidRPr="007644BB">
        <w:rPr>
          <w:rFonts w:ascii="Garamond" w:hAnsi="Garamond" w:cs="Tahoma"/>
          <w:i/>
        </w:rPr>
        <w:t>destinazione</w:t>
      </w:r>
      <w:r w:rsidR="00972206" w:rsidRPr="007644BB">
        <w:rPr>
          <w:rFonts w:ascii="Garamond" w:hAnsi="Garamond" w:cs="Tahoma"/>
        </w:rPr>
        <w:t>”, ovvero un luogo attraente da vivere durante una vacanza, nel quale trasferire la propria residenza</w:t>
      </w:r>
      <w:r w:rsidR="004807AD">
        <w:rPr>
          <w:rFonts w:ascii="Garamond" w:hAnsi="Garamond" w:cs="Tahoma"/>
        </w:rPr>
        <w:t>, dove</w:t>
      </w:r>
      <w:r w:rsidR="00972206" w:rsidRPr="007644BB">
        <w:rPr>
          <w:rFonts w:ascii="Garamond" w:hAnsi="Garamond" w:cs="Tahoma"/>
        </w:rPr>
        <w:t xml:space="preserve"> </w:t>
      </w:r>
      <w:r w:rsidR="00972206" w:rsidRPr="007644BB">
        <w:rPr>
          <w:rFonts w:ascii="Garamond" w:hAnsi="Garamond" w:cs="Tahoma"/>
        </w:rPr>
        <w:lastRenderedPageBreak/>
        <w:t xml:space="preserve">fare nascere nuove iniziative imprenditoriali. Il </w:t>
      </w:r>
      <w:r w:rsidR="004807AD">
        <w:rPr>
          <w:rFonts w:ascii="Garamond" w:hAnsi="Garamond" w:cs="Tahoma"/>
        </w:rPr>
        <w:t>p</w:t>
      </w:r>
      <w:r w:rsidR="00972206" w:rsidRPr="007644BB">
        <w:rPr>
          <w:rFonts w:ascii="Garamond" w:hAnsi="Garamond" w:cs="Tahoma"/>
        </w:rPr>
        <w:t>rogetto, quindi, è finalizzato a creare, in sede locale, u</w:t>
      </w:r>
      <w:r w:rsidR="004807AD">
        <w:rPr>
          <w:rFonts w:ascii="Garamond" w:hAnsi="Garamond" w:cs="Tahoma"/>
        </w:rPr>
        <w:t>na “Piattaforma di accoglienza”.</w:t>
      </w:r>
    </w:p>
    <w:p w:rsidR="00972206" w:rsidRPr="007644BB" w:rsidRDefault="00972206" w:rsidP="00972206">
      <w:pPr>
        <w:tabs>
          <w:tab w:val="left" w:pos="0"/>
        </w:tabs>
        <w:suppressAutoHyphens/>
        <w:spacing w:after="240" w:line="300" w:lineRule="exact"/>
        <w:jc w:val="both"/>
        <w:outlineLvl w:val="1"/>
        <w:rPr>
          <w:rFonts w:ascii="Garamond" w:hAnsi="Garamond" w:cs="Tahoma"/>
          <w:bCs/>
        </w:rPr>
      </w:pPr>
      <w:bookmarkStart w:id="66" w:name="_Toc375226537"/>
      <w:bookmarkStart w:id="67" w:name="_Toc428691591"/>
      <w:bookmarkStart w:id="68" w:name="_Toc428692433"/>
      <w:bookmarkStart w:id="69" w:name="_Toc428692675"/>
      <w:bookmarkStart w:id="70" w:name="_Toc428692809"/>
      <w:bookmarkStart w:id="71" w:name="_Toc428693020"/>
      <w:r w:rsidRPr="007644BB">
        <w:rPr>
          <w:rFonts w:ascii="Garamond" w:hAnsi="Garamond" w:cs="Tahoma"/>
          <w:bCs/>
        </w:rPr>
        <w:t>Il progetto affronta i seguenti temi e schemi progettuali e propone i relativi possibili interventi e azioni da realizzare:</w:t>
      </w:r>
      <w:bookmarkEnd w:id="66"/>
      <w:bookmarkEnd w:id="67"/>
      <w:bookmarkEnd w:id="68"/>
      <w:bookmarkEnd w:id="69"/>
      <w:bookmarkEnd w:id="70"/>
      <w:bookmarkEnd w:id="71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72" w:name="_Toc375226538"/>
      <w:bookmarkStart w:id="73" w:name="_Toc428691592"/>
      <w:bookmarkStart w:id="74" w:name="_Toc428692434"/>
      <w:bookmarkStart w:id="75" w:name="_Toc428692676"/>
      <w:bookmarkStart w:id="76" w:name="_Toc428692810"/>
      <w:bookmarkStart w:id="77" w:name="_Toc428693021"/>
      <w:r w:rsidRPr="007644BB">
        <w:rPr>
          <w:rFonts w:ascii="Garamond" w:hAnsi="Garamond" w:cs="Tahoma"/>
        </w:rPr>
        <w:t>Creazione della "Piattaforma di accoglienza"</w:t>
      </w:r>
      <w:bookmarkEnd w:id="72"/>
      <w:bookmarkEnd w:id="73"/>
      <w:bookmarkEnd w:id="74"/>
      <w:bookmarkEnd w:id="75"/>
      <w:bookmarkEnd w:id="76"/>
      <w:bookmarkEnd w:id="77"/>
      <w:r w:rsidR="004807AD">
        <w:rPr>
          <w:rFonts w:ascii="Garamond" w:hAnsi="Garamond" w:cs="Tahoma"/>
        </w:rPr>
        <w:t>, ovvero un modello di accoglienza turistica integrato che coinvolga operatori, amministrazione e cittadini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78" w:name="_Toc375226539"/>
      <w:bookmarkStart w:id="79" w:name="_Toc428691593"/>
      <w:bookmarkStart w:id="80" w:name="_Toc428692435"/>
      <w:bookmarkStart w:id="81" w:name="_Toc428692677"/>
      <w:bookmarkStart w:id="82" w:name="_Toc428692811"/>
      <w:bookmarkStart w:id="83" w:name="_Toc428693022"/>
      <w:r w:rsidRPr="007644BB">
        <w:rPr>
          <w:rFonts w:ascii="Garamond" w:hAnsi="Garamond" w:cs="Tahoma"/>
        </w:rPr>
        <w:t>Realizzazione della "Rete Ricettiva Diffusa nel centro storico - RRD"</w:t>
      </w:r>
      <w:bookmarkEnd w:id="78"/>
      <w:bookmarkEnd w:id="79"/>
      <w:bookmarkEnd w:id="80"/>
      <w:bookmarkEnd w:id="81"/>
      <w:bookmarkEnd w:id="82"/>
      <w:bookmarkEnd w:id="83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84" w:name="_Toc375226540"/>
      <w:bookmarkStart w:id="85" w:name="_Toc428691594"/>
      <w:bookmarkStart w:id="86" w:name="_Toc428692436"/>
      <w:bookmarkStart w:id="87" w:name="_Toc428692678"/>
      <w:bookmarkStart w:id="88" w:name="_Toc428692812"/>
      <w:bookmarkStart w:id="89" w:name="_Toc428693023"/>
      <w:r w:rsidRPr="007644BB">
        <w:rPr>
          <w:rFonts w:ascii="Garamond" w:hAnsi="Garamond" w:cs="Tahoma"/>
        </w:rPr>
        <w:t>Valorizzazione di nuove figure professionali locali</w:t>
      </w:r>
      <w:bookmarkEnd w:id="84"/>
      <w:bookmarkEnd w:id="85"/>
      <w:bookmarkEnd w:id="86"/>
      <w:bookmarkEnd w:id="87"/>
      <w:bookmarkEnd w:id="88"/>
      <w:bookmarkEnd w:id="89"/>
      <w:r w:rsidRPr="007644BB">
        <w:rPr>
          <w:rFonts w:ascii="Garamond" w:hAnsi="Garamond" w:cs="Tahoma"/>
        </w:rPr>
        <w:t xml:space="preserve"> </w:t>
      </w:r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90" w:name="_Toc375226541"/>
      <w:bookmarkStart w:id="91" w:name="_Toc428691595"/>
      <w:bookmarkStart w:id="92" w:name="_Toc428692437"/>
      <w:bookmarkStart w:id="93" w:name="_Toc428692679"/>
      <w:bookmarkStart w:id="94" w:name="_Toc428692813"/>
      <w:bookmarkStart w:id="95" w:name="_Toc428693024"/>
      <w:r w:rsidRPr="007644BB">
        <w:rPr>
          <w:rFonts w:ascii="Garamond" w:hAnsi="Garamond" w:cs="Tahoma"/>
        </w:rPr>
        <w:t>Valorizzazione della seconda casa quale “patrimonio utile”</w:t>
      </w:r>
      <w:bookmarkEnd w:id="90"/>
      <w:bookmarkEnd w:id="91"/>
      <w:bookmarkEnd w:id="92"/>
      <w:bookmarkEnd w:id="93"/>
      <w:bookmarkEnd w:id="94"/>
      <w:bookmarkEnd w:id="95"/>
    </w:p>
    <w:p w:rsidR="00972206" w:rsidRPr="007644BB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96" w:name="_Toc375226542"/>
      <w:bookmarkStart w:id="97" w:name="_Toc428691596"/>
      <w:bookmarkStart w:id="98" w:name="_Toc428692438"/>
      <w:bookmarkStart w:id="99" w:name="_Toc428692680"/>
      <w:bookmarkStart w:id="100" w:name="_Toc428692814"/>
      <w:bookmarkStart w:id="101" w:name="_Toc428693025"/>
      <w:r w:rsidRPr="007644BB">
        <w:rPr>
          <w:rFonts w:ascii="Garamond" w:hAnsi="Garamond" w:cs="Tahoma"/>
        </w:rPr>
        <w:t>Promozione e marketing per una vacanza esperienziale e responsabile</w:t>
      </w:r>
      <w:bookmarkEnd w:id="96"/>
      <w:bookmarkEnd w:id="97"/>
      <w:bookmarkEnd w:id="98"/>
      <w:bookmarkEnd w:id="99"/>
      <w:bookmarkEnd w:id="100"/>
      <w:bookmarkEnd w:id="101"/>
    </w:p>
    <w:p w:rsidR="00972206" w:rsidRDefault="00972206" w:rsidP="00972206">
      <w:pPr>
        <w:numPr>
          <w:ilvl w:val="1"/>
          <w:numId w:val="4"/>
        </w:numPr>
        <w:tabs>
          <w:tab w:val="clear" w:pos="1080"/>
          <w:tab w:val="num" w:pos="720"/>
        </w:tabs>
        <w:suppressAutoHyphens/>
        <w:spacing w:after="80" w:line="300" w:lineRule="exact"/>
        <w:ind w:left="720" w:hanging="357"/>
        <w:jc w:val="both"/>
        <w:outlineLvl w:val="1"/>
        <w:rPr>
          <w:rFonts w:ascii="Garamond" w:hAnsi="Garamond" w:cs="Tahoma"/>
        </w:rPr>
      </w:pPr>
      <w:bookmarkStart w:id="102" w:name="_Toc375226543"/>
      <w:bookmarkStart w:id="103" w:name="_Toc428691597"/>
      <w:bookmarkStart w:id="104" w:name="_Toc428692439"/>
      <w:bookmarkStart w:id="105" w:name="_Toc428692681"/>
      <w:bookmarkStart w:id="106" w:name="_Toc428692815"/>
      <w:bookmarkStart w:id="107" w:name="_Toc428693026"/>
      <w:r w:rsidRPr="007644BB">
        <w:rPr>
          <w:rFonts w:ascii="Garamond" w:hAnsi="Garamond" w:cs="Tahoma"/>
        </w:rPr>
        <w:t>Migliorare la capacità di integrazione dell'offerta in aree vaste intercomunali</w:t>
      </w:r>
      <w:bookmarkEnd w:id="102"/>
      <w:bookmarkEnd w:id="103"/>
      <w:bookmarkEnd w:id="104"/>
      <w:bookmarkEnd w:id="105"/>
      <w:bookmarkEnd w:id="106"/>
      <w:bookmarkEnd w:id="107"/>
      <w:r w:rsidRPr="007644BB">
        <w:rPr>
          <w:rFonts w:ascii="Garamond" w:hAnsi="Garamond" w:cs="Tahoma"/>
        </w:rPr>
        <w:t xml:space="preserve"> </w:t>
      </w:r>
    </w:p>
    <w:p w:rsidR="00637FCA" w:rsidRPr="00637FCA" w:rsidRDefault="00637FCA" w:rsidP="00637FCA">
      <w:pPr>
        <w:suppressAutoHyphens/>
        <w:spacing w:after="80" w:line="300" w:lineRule="exact"/>
        <w:jc w:val="both"/>
        <w:outlineLvl w:val="1"/>
        <w:rPr>
          <w:rFonts w:ascii="Garamond" w:hAnsi="Garamond" w:cs="Tahoma"/>
          <w:color w:val="0070C0"/>
          <w:u w:val="single"/>
        </w:rPr>
      </w:pPr>
      <w:r w:rsidRPr="00637FCA">
        <w:rPr>
          <w:rFonts w:ascii="Garamond" w:hAnsi="Garamond" w:cs="Tahoma"/>
          <w:color w:val="0070C0"/>
          <w:u w:val="single"/>
        </w:rPr>
        <w:t>www.comunitaospitali.it</w:t>
      </w:r>
    </w:p>
    <w:p w:rsidR="001C5934" w:rsidRDefault="001C5934" w:rsidP="00972206">
      <w:pPr>
        <w:ind w:left="720"/>
        <w:jc w:val="both"/>
        <w:rPr>
          <w:rFonts w:ascii="Iskoola Pota" w:hAnsi="Iskoola Pota" w:cs="Iskoola Pota"/>
        </w:rPr>
      </w:pPr>
    </w:p>
    <w:p w:rsidR="00972206" w:rsidRPr="004807AD" w:rsidRDefault="000B6BB1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hyperlink r:id="rId10" w:tgtFrame="_blank" w:history="1">
        <w:r w:rsidR="00972206" w:rsidRPr="004807AD">
          <w:rPr>
            <w:rFonts w:ascii="Garamond" w:hAnsi="Garamond" w:cs="Tahoma"/>
            <w:b/>
          </w:rPr>
          <w:t>URANOS</w:t>
        </w:r>
      </w:hyperlink>
      <w:r w:rsidR="004807AD">
        <w:rPr>
          <w:rFonts w:ascii="Garamond" w:hAnsi="Garamond" w:cs="Tahoma"/>
        </w:rPr>
        <w:t xml:space="preserve"> -</w:t>
      </w:r>
      <w:r w:rsidR="00972206" w:rsidRPr="004807AD">
        <w:rPr>
          <w:rFonts w:ascii="Garamond" w:hAnsi="Garamond" w:cs="Tahoma"/>
        </w:rPr>
        <w:t xml:space="preserve"> </w:t>
      </w:r>
      <w:r w:rsidR="00972206" w:rsidRPr="004807AD">
        <w:rPr>
          <w:rFonts w:ascii="Garamond" w:hAnsi="Garamond" w:cs="Tahoma"/>
          <w:b/>
        </w:rPr>
        <w:t>clima, territorio e comunità</w:t>
      </w:r>
      <w:r w:rsidR="00972206" w:rsidRPr="004807AD">
        <w:rPr>
          <w:rFonts w:ascii="Garamond" w:hAnsi="Garamond" w:cs="Tahoma"/>
        </w:rPr>
        <w:t xml:space="preserve">: </w:t>
      </w:r>
      <w:r w:rsidR="004807AD">
        <w:rPr>
          <w:rFonts w:ascii="Garamond" w:hAnsi="Garamond" w:cs="Tahoma"/>
        </w:rPr>
        <w:t>il progetto ha l'obiettivo di</w:t>
      </w:r>
      <w:r w:rsidR="00972206" w:rsidRPr="004807AD">
        <w:rPr>
          <w:rFonts w:ascii="Garamond" w:hAnsi="Garamond" w:cs="Tahoma"/>
        </w:rPr>
        <w:t xml:space="preserve"> coinvolgere gli Amministratori e i cittadini dei borghi per svil</w:t>
      </w:r>
      <w:r w:rsidR="004807AD">
        <w:rPr>
          <w:rFonts w:ascii="Garamond" w:hAnsi="Garamond" w:cs="Tahoma"/>
        </w:rPr>
        <w:t>uppare e condividere azioni locali</w:t>
      </w:r>
      <w:r w:rsidR="00972206" w:rsidRPr="004807AD">
        <w:rPr>
          <w:rFonts w:ascii="Garamond" w:hAnsi="Garamond" w:cs="Tahoma"/>
        </w:rPr>
        <w:t xml:space="preserve"> sui temi della tutela e valorizzazione del paesaggio, dell'adattamento al cambiamento climatico e resilienza e, infine, su quello dello sviluppo e della gestione del verde urbano e peri-urbano, degli spaz</w:t>
      </w:r>
      <w:r w:rsidR="004807AD">
        <w:rPr>
          <w:rFonts w:ascii="Garamond" w:hAnsi="Garamond" w:cs="Tahoma"/>
        </w:rPr>
        <w:t>i disponibili nel borgo e dell'</w:t>
      </w:r>
      <w:r w:rsidR="00972206" w:rsidRPr="004807AD">
        <w:rPr>
          <w:rFonts w:ascii="Garamond" w:hAnsi="Garamond" w:cs="Tahoma"/>
        </w:rPr>
        <w:t>agricoltura di prossimità.</w:t>
      </w:r>
    </w:p>
    <w:p w:rsidR="004807AD" w:rsidRPr="004807AD" w:rsidRDefault="004807AD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</w:p>
    <w:p w:rsidR="00BD7B47" w:rsidRPr="004807AD" w:rsidRDefault="000B6BB1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hyperlink r:id="rId11" w:tgtFrame="_blank" w:history="1">
        <w:r w:rsidR="00BD7B47" w:rsidRPr="004807AD">
          <w:rPr>
            <w:rFonts w:ascii="Garamond" w:hAnsi="Garamond" w:cs="Tahoma"/>
            <w:b/>
          </w:rPr>
          <w:t>Essere Comunità</w:t>
        </w:r>
      </w:hyperlink>
      <w:r w:rsidR="001C5934" w:rsidRPr="004807AD">
        <w:rPr>
          <w:rFonts w:ascii="Garamond" w:hAnsi="Garamond" w:cs="Tahoma"/>
        </w:rPr>
        <w:t>: risposta condivisa ai bisogni dei cittadini, soprattutto nei settori ove la struttura di w</w:t>
      </w:r>
      <w:r w:rsidR="00972206" w:rsidRPr="004807AD">
        <w:rPr>
          <w:rFonts w:ascii="Garamond" w:hAnsi="Garamond" w:cs="Tahoma"/>
        </w:rPr>
        <w:t>e</w:t>
      </w:r>
      <w:r w:rsidR="001C5934" w:rsidRPr="004807AD">
        <w:rPr>
          <w:rFonts w:ascii="Garamond" w:hAnsi="Garamond" w:cs="Tahoma"/>
        </w:rPr>
        <w:t>lfare pubblico e/o privato risulta carente.</w:t>
      </w:r>
    </w:p>
    <w:p w:rsidR="001C5934" w:rsidRPr="004807AD" w:rsidRDefault="001C5934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</w:p>
    <w:p w:rsidR="001C5934" w:rsidRPr="001C5934" w:rsidRDefault="001C5934" w:rsidP="00BD7B47">
      <w:pPr>
        <w:jc w:val="both"/>
        <w:rPr>
          <w:rFonts w:ascii="Iskoola Pota" w:hAnsi="Iskoola Pota" w:cs="Iskoola Pota"/>
        </w:rPr>
      </w:pPr>
    </w:p>
    <w:p w:rsidR="00972206" w:rsidRPr="004807AD" w:rsidRDefault="004D12EC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r w:rsidRPr="004807AD">
        <w:rPr>
          <w:rFonts w:ascii="Garamond" w:hAnsi="Garamond" w:cs="Tahoma"/>
        </w:rPr>
        <w:t>Tra gli altri progetti, in particolare va</w:t>
      </w:r>
      <w:r w:rsidR="00972206" w:rsidRPr="004807AD">
        <w:rPr>
          <w:rFonts w:ascii="Garamond" w:hAnsi="Garamond" w:cs="Tahoma"/>
        </w:rPr>
        <w:t>nno segnalati:</w:t>
      </w:r>
    </w:p>
    <w:p w:rsidR="00972206" w:rsidRDefault="00972206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bookmarkStart w:id="108" w:name="_Toc375226559"/>
      <w:bookmarkStart w:id="109" w:name="_Toc428691617"/>
      <w:bookmarkStart w:id="110" w:name="_Toc428692459"/>
      <w:bookmarkStart w:id="111" w:name="_Toc428692701"/>
      <w:bookmarkStart w:id="112" w:name="_Toc428692835"/>
      <w:bookmarkStart w:id="113" w:name="_Toc428693046"/>
      <w:r w:rsidRPr="004807AD">
        <w:rPr>
          <w:rFonts w:ascii="Garamond" w:hAnsi="Garamond" w:cs="Tahoma"/>
          <w:b/>
        </w:rPr>
        <w:t>Botteghe dei Sapori Autentici</w:t>
      </w:r>
      <w:r w:rsidRPr="004807AD">
        <w:rPr>
          <w:rFonts w:ascii="Garamond" w:hAnsi="Garamond" w:cs="Tahoma"/>
        </w:rPr>
        <w:t>: punto vendita o corner caratterizzato dedicat</w:t>
      </w:r>
      <w:r w:rsidR="004807AD">
        <w:rPr>
          <w:rFonts w:ascii="Garamond" w:hAnsi="Garamond" w:cs="Tahoma"/>
        </w:rPr>
        <w:t>i</w:t>
      </w:r>
      <w:r w:rsidRPr="004807AD">
        <w:rPr>
          <w:rFonts w:ascii="Garamond" w:hAnsi="Garamond" w:cs="Tahoma"/>
        </w:rPr>
        <w:t xml:space="preserve"> alla commercializzazione dei prodotti locali e dei prodotti provenienti da altri territori BAI, con la preventiva creazione di una rete collaborativa tra produttori. E’ prevista l’implementazione attraverso e-commerce.</w:t>
      </w:r>
      <w:bookmarkEnd w:id="108"/>
      <w:bookmarkEnd w:id="109"/>
      <w:bookmarkEnd w:id="110"/>
      <w:bookmarkEnd w:id="111"/>
      <w:bookmarkEnd w:id="112"/>
      <w:bookmarkEnd w:id="113"/>
    </w:p>
    <w:p w:rsidR="004807AD" w:rsidRPr="004807AD" w:rsidRDefault="004807AD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</w:p>
    <w:p w:rsidR="00637FCA" w:rsidRDefault="00637FCA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</w:rPr>
        <w:t>Prodotti dai Borghi Autentici</w:t>
      </w:r>
      <w:r w:rsidR="00972206" w:rsidRPr="004807AD">
        <w:rPr>
          <w:rFonts w:ascii="Garamond" w:hAnsi="Garamond" w:cs="Tahoma"/>
        </w:rPr>
        <w:t xml:space="preserve">: </w:t>
      </w:r>
      <w:r w:rsidR="00E54AC5">
        <w:rPr>
          <w:rFonts w:ascii="Garamond" w:hAnsi="Garamond" w:cs="Tahoma"/>
        </w:rPr>
        <w:t>e-commerce di prodotti artigianali ed enogastronomici dei borghi autentici, finalizzato a creare una rete nazionale per la valorizzazione e la vendita delle produzioni di qualità della Rete BAI</w:t>
      </w:r>
      <w:r w:rsidR="00972206" w:rsidRPr="004807AD">
        <w:rPr>
          <w:rFonts w:ascii="Garamond" w:hAnsi="Garamond" w:cs="Tahoma"/>
        </w:rPr>
        <w:t>.</w:t>
      </w:r>
      <w:r>
        <w:rPr>
          <w:rFonts w:ascii="Garamond" w:hAnsi="Garamond" w:cs="Tahoma"/>
        </w:rPr>
        <w:t xml:space="preserve"> </w:t>
      </w:r>
    </w:p>
    <w:p w:rsidR="00972206" w:rsidRPr="00637FCA" w:rsidRDefault="00637FCA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  <w:color w:val="0070C0"/>
          <w:u w:val="single"/>
        </w:rPr>
      </w:pPr>
      <w:r w:rsidRPr="00637FCA">
        <w:rPr>
          <w:rFonts w:ascii="Garamond" w:hAnsi="Garamond" w:cs="Tahoma"/>
          <w:color w:val="0070C0"/>
          <w:u w:val="single"/>
        </w:rPr>
        <w:t>www.prodottidaiborghiautentici.it</w:t>
      </w:r>
    </w:p>
    <w:p w:rsidR="00972206" w:rsidRPr="004807AD" w:rsidRDefault="00972206" w:rsidP="004807AD">
      <w:pPr>
        <w:tabs>
          <w:tab w:val="left" w:pos="8504"/>
        </w:tabs>
        <w:suppressAutoHyphens/>
        <w:spacing w:after="120" w:line="300" w:lineRule="exact"/>
        <w:ind w:right="-184"/>
        <w:jc w:val="both"/>
        <w:rPr>
          <w:rFonts w:ascii="Garamond" w:hAnsi="Garamond" w:cs="Tahoma"/>
        </w:rPr>
      </w:pPr>
    </w:p>
    <w:p w:rsidR="00BD7B47" w:rsidRDefault="00BD7B47" w:rsidP="008641B2">
      <w:pPr>
        <w:jc w:val="both"/>
        <w:rPr>
          <w:rFonts w:ascii="Iskoola Pota" w:hAnsi="Iskoola Pota" w:cs="Iskoola Pota"/>
        </w:rPr>
      </w:pPr>
    </w:p>
    <w:p w:rsidR="00E54AC5" w:rsidRDefault="00E54AC5" w:rsidP="008641B2">
      <w:pPr>
        <w:jc w:val="both"/>
        <w:rPr>
          <w:rFonts w:ascii="Iskoola Pota" w:hAnsi="Iskoola Pota" w:cs="Iskoola Pota"/>
        </w:rPr>
      </w:pPr>
    </w:p>
    <w:p w:rsidR="00E54AC5" w:rsidRPr="00BD7B47" w:rsidRDefault="00E54AC5" w:rsidP="008641B2">
      <w:pPr>
        <w:jc w:val="both"/>
        <w:rPr>
          <w:rFonts w:ascii="Iskoola Pota" w:hAnsi="Iskoola Pota" w:cs="Iskoola Pota"/>
        </w:rPr>
      </w:pPr>
    </w:p>
    <w:p w:rsidR="005D2BFE" w:rsidRPr="00BD7B47" w:rsidRDefault="005D2BFE" w:rsidP="008641B2">
      <w:pPr>
        <w:jc w:val="both"/>
        <w:rPr>
          <w:rFonts w:ascii="Iskoola Pota" w:hAnsi="Iskoola Pota" w:cs="Iskoola Pota"/>
        </w:rPr>
      </w:pPr>
    </w:p>
    <w:p w:rsidR="008641B2" w:rsidRPr="005D2BFE" w:rsidRDefault="008641B2" w:rsidP="008641B2">
      <w:pPr>
        <w:outlineLvl w:val="0"/>
        <w:rPr>
          <w:rFonts w:ascii="Iskoola Pota" w:hAnsi="Iskoola Pota" w:cs="Iskoola Pota"/>
          <w:b/>
        </w:rPr>
      </w:pPr>
      <w:r w:rsidRPr="005D2BFE">
        <w:rPr>
          <w:rFonts w:ascii="Iskoola Pota" w:hAnsi="Iskoola Pota" w:cs="Iskoola Pota"/>
          <w:b/>
        </w:rPr>
        <w:t xml:space="preserve">Per informazioni: </w:t>
      </w:r>
    </w:p>
    <w:p w:rsidR="008641B2" w:rsidRPr="005D2BFE" w:rsidRDefault="008641B2" w:rsidP="008641B2">
      <w:pPr>
        <w:outlineLvl w:val="0"/>
        <w:rPr>
          <w:rFonts w:ascii="Iskoola Pota" w:hAnsi="Iskoola Pota" w:cs="Iskoola Pota"/>
          <w:b/>
        </w:rPr>
      </w:pPr>
      <w:r w:rsidRPr="005D2BFE">
        <w:rPr>
          <w:rFonts w:ascii="Iskoola Pota" w:hAnsi="Iskoola Pota" w:cs="Iskoola Pota"/>
          <w:b/>
        </w:rPr>
        <w:t>Ufficio stampa Associazione Borghi Autentici d’Italia</w:t>
      </w:r>
    </w:p>
    <w:p w:rsidR="008641B2" w:rsidRPr="005D2BFE" w:rsidRDefault="008641B2" w:rsidP="008641B2">
      <w:pPr>
        <w:outlineLvl w:val="0"/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>Viale Matteotti 49</w:t>
      </w:r>
    </w:p>
    <w:p w:rsidR="008641B2" w:rsidRPr="005D2BFE" w:rsidRDefault="008641B2" w:rsidP="008641B2">
      <w:pPr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 xml:space="preserve">43049 Salsomaggiore Terme (PR) </w:t>
      </w:r>
    </w:p>
    <w:p w:rsidR="008641B2" w:rsidRPr="005D2BFE" w:rsidRDefault="008641B2" w:rsidP="008641B2">
      <w:pPr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>Tel. 0524587185</w:t>
      </w:r>
    </w:p>
    <w:p w:rsidR="008641B2" w:rsidRPr="005D2BFE" w:rsidRDefault="008641B2" w:rsidP="008641B2">
      <w:pPr>
        <w:outlineLvl w:val="0"/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 xml:space="preserve">E-mail: </w:t>
      </w:r>
      <w:hyperlink r:id="rId12" w:history="1">
        <w:r w:rsidRPr="005D2BFE">
          <w:rPr>
            <w:rStyle w:val="Collegamentoipertestuale"/>
            <w:rFonts w:ascii="Iskoola Pota" w:hAnsi="Iskoola Pota" w:cs="Iskoola Pota"/>
          </w:rPr>
          <w:t>redazione@borghiautenticiditalia.it</w:t>
        </w:r>
      </w:hyperlink>
    </w:p>
    <w:p w:rsidR="000A16A2" w:rsidRPr="005D2BFE" w:rsidRDefault="008641B2">
      <w:pPr>
        <w:rPr>
          <w:rFonts w:ascii="Iskoola Pota" w:hAnsi="Iskoola Pota" w:cs="Iskoola Pota"/>
        </w:rPr>
      </w:pPr>
      <w:r w:rsidRPr="005D2BFE">
        <w:rPr>
          <w:rFonts w:ascii="Iskoola Pota" w:hAnsi="Iskoola Pota" w:cs="Iskoola Pota"/>
        </w:rPr>
        <w:t xml:space="preserve">Sito: </w:t>
      </w:r>
      <w:hyperlink r:id="rId13" w:history="1">
        <w:r w:rsidRPr="005D2BFE">
          <w:rPr>
            <w:rStyle w:val="Collegamentoipertestuale"/>
            <w:rFonts w:ascii="Iskoola Pota" w:hAnsi="Iskoola Pota" w:cs="Iskoola Pota"/>
          </w:rPr>
          <w:t>www.borghiautenticiditalia.it</w:t>
        </w:r>
      </w:hyperlink>
      <w:r w:rsidRPr="005D2BFE">
        <w:rPr>
          <w:rFonts w:ascii="Iskoola Pota" w:hAnsi="Iskoola Pota" w:cs="Iskoola Pota"/>
        </w:rPr>
        <w:t xml:space="preserve"> </w:t>
      </w:r>
    </w:p>
    <w:sectPr w:rsidR="000A16A2" w:rsidRPr="005D2BFE" w:rsidSect="00163E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28" w:rsidRDefault="00C95728">
      <w:r>
        <w:separator/>
      </w:r>
    </w:p>
  </w:endnote>
  <w:endnote w:type="continuationSeparator" w:id="1">
    <w:p w:rsidR="00C95728" w:rsidRDefault="00C95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09" w:rsidRDefault="0058740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09" w:rsidRDefault="0058740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09" w:rsidRDefault="0058740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28" w:rsidRDefault="00C95728">
      <w:r>
        <w:separator/>
      </w:r>
    </w:p>
  </w:footnote>
  <w:footnote w:type="continuationSeparator" w:id="1">
    <w:p w:rsidR="00C95728" w:rsidRDefault="00C95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09" w:rsidRDefault="0058740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04" w:rsidRPr="00421F04" w:rsidRDefault="00421F04" w:rsidP="00421F04">
    <w:pPr>
      <w:pStyle w:val="Intestazione"/>
      <w:tabs>
        <w:tab w:val="clear" w:pos="4819"/>
      </w:tabs>
    </w:pPr>
    <w:r w:rsidRPr="00421F04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09" w:rsidRDefault="0058740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7DC"/>
    <w:multiLevelType w:val="hybridMultilevel"/>
    <w:tmpl w:val="E1A415F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13A1BC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2705EED"/>
    <w:multiLevelType w:val="hybridMultilevel"/>
    <w:tmpl w:val="EBE8D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71EFA"/>
    <w:multiLevelType w:val="hybridMultilevel"/>
    <w:tmpl w:val="4AD435B6"/>
    <w:lvl w:ilvl="0" w:tplc="603C7AEC">
      <w:numFmt w:val="bullet"/>
      <w:lvlText w:val="-"/>
      <w:lvlJc w:val="left"/>
      <w:pPr>
        <w:ind w:left="928" w:hanging="360"/>
      </w:pPr>
      <w:rPr>
        <w:rFonts w:ascii="Palatino Linotype" w:eastAsia="Times New Roman" w:hAnsi="Palatino Linotype" w:cs="Arabic Typesetting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4AAE4793"/>
    <w:multiLevelType w:val="hybridMultilevel"/>
    <w:tmpl w:val="295641D6"/>
    <w:lvl w:ilvl="0" w:tplc="266C5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2B2464"/>
    <w:multiLevelType w:val="hybridMultilevel"/>
    <w:tmpl w:val="80F6E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65C"/>
    <w:rsid w:val="00034195"/>
    <w:rsid w:val="000972C9"/>
    <w:rsid w:val="000A16A2"/>
    <w:rsid w:val="000B6BB1"/>
    <w:rsid w:val="00163E62"/>
    <w:rsid w:val="00180EF7"/>
    <w:rsid w:val="001C5934"/>
    <w:rsid w:val="002C0A89"/>
    <w:rsid w:val="002D3B95"/>
    <w:rsid w:val="00371D5A"/>
    <w:rsid w:val="004048FC"/>
    <w:rsid w:val="00421F04"/>
    <w:rsid w:val="004807AD"/>
    <w:rsid w:val="004D04CA"/>
    <w:rsid w:val="004D12EC"/>
    <w:rsid w:val="005257A4"/>
    <w:rsid w:val="00587409"/>
    <w:rsid w:val="00597BAD"/>
    <w:rsid w:val="005D2BFE"/>
    <w:rsid w:val="00637FCA"/>
    <w:rsid w:val="006D4475"/>
    <w:rsid w:val="007F10FE"/>
    <w:rsid w:val="00834518"/>
    <w:rsid w:val="008641B2"/>
    <w:rsid w:val="00951894"/>
    <w:rsid w:val="00972206"/>
    <w:rsid w:val="0097365D"/>
    <w:rsid w:val="009A0EBF"/>
    <w:rsid w:val="009B7D31"/>
    <w:rsid w:val="00A5365C"/>
    <w:rsid w:val="00AA18B6"/>
    <w:rsid w:val="00AA2E50"/>
    <w:rsid w:val="00BD7B47"/>
    <w:rsid w:val="00BE7F85"/>
    <w:rsid w:val="00BF46E3"/>
    <w:rsid w:val="00C7241E"/>
    <w:rsid w:val="00C95728"/>
    <w:rsid w:val="00C95ED8"/>
    <w:rsid w:val="00CE7B87"/>
    <w:rsid w:val="00D55D20"/>
    <w:rsid w:val="00D6075B"/>
    <w:rsid w:val="00E54AC5"/>
    <w:rsid w:val="00E6036D"/>
    <w:rsid w:val="00FB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41B2"/>
    <w:rPr>
      <w:sz w:val="24"/>
      <w:szCs w:val="24"/>
      <w:lang w:eastAsia="ja-JP"/>
    </w:rPr>
  </w:style>
  <w:style w:type="paragraph" w:styleId="Titolo3">
    <w:name w:val="heading 3"/>
    <w:basedOn w:val="Normale"/>
    <w:link w:val="Titolo3Carattere"/>
    <w:uiPriority w:val="9"/>
    <w:qFormat/>
    <w:rsid w:val="00BD7B4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1D5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1D5A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sid w:val="008641B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21F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21F04"/>
    <w:rPr>
      <w:rFonts w:ascii="Tahoma" w:hAnsi="Tahoma" w:cs="Tahoma"/>
      <w:sz w:val="16"/>
      <w:szCs w:val="16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D7B47"/>
    <w:rPr>
      <w:rFonts w:eastAsia="Times New Roman"/>
      <w:b/>
      <w:bCs/>
      <w:sz w:val="27"/>
      <w:szCs w:val="27"/>
    </w:rPr>
  </w:style>
  <w:style w:type="paragraph" w:styleId="NormaleWeb">
    <w:name w:val="Normal (Web)"/>
    <w:basedOn w:val="Normale"/>
    <w:uiPriority w:val="99"/>
    <w:unhideWhenUsed/>
    <w:rsid w:val="001C5934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1C5934"/>
  </w:style>
  <w:style w:type="character" w:styleId="Enfasigrassetto">
    <w:name w:val="Strong"/>
    <w:basedOn w:val="Carpredefinitoparagrafo"/>
    <w:uiPriority w:val="22"/>
    <w:qFormat/>
    <w:rsid w:val="004D12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ghiautenticiditalia.it/bai/progetti-strategici-borgo-intelligente" TargetMode="External"/><Relationship Id="rId13" Type="http://schemas.openxmlformats.org/officeDocument/2006/relationships/hyperlink" Target="http://www.borghiautenticiditalia.i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redazione@borghiautenticidital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ghiautenticiditalia.it/bai/progetti-strategici-essere-comunit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orghiautenticiditalia.it/bai/paesaggio-e-biodiversita-autentici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orghiautenticiditalia.it/bai/comunita-ospital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E5DF-11C2-4004-8840-796E1314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Links>
    <vt:vector size="48" baseType="variant">
      <vt:variant>
        <vt:i4>1245250</vt:i4>
      </vt:variant>
      <vt:variant>
        <vt:i4>21</vt:i4>
      </vt:variant>
      <vt:variant>
        <vt:i4>0</vt:i4>
      </vt:variant>
      <vt:variant>
        <vt:i4>5</vt:i4>
      </vt:variant>
      <vt:variant>
        <vt:lpwstr>http://www.borghiautenticiditalia.it/</vt:lpwstr>
      </vt:variant>
      <vt:variant>
        <vt:lpwstr/>
      </vt:variant>
      <vt:variant>
        <vt:i4>3932187</vt:i4>
      </vt:variant>
      <vt:variant>
        <vt:i4>18</vt:i4>
      </vt:variant>
      <vt:variant>
        <vt:i4>0</vt:i4>
      </vt:variant>
      <vt:variant>
        <vt:i4>5</vt:i4>
      </vt:variant>
      <vt:variant>
        <vt:lpwstr>mailto:redazione@borghiautenticiditalia.it</vt:lpwstr>
      </vt:variant>
      <vt:variant>
        <vt:lpwstr/>
      </vt:variant>
      <vt:variant>
        <vt:i4>131141</vt:i4>
      </vt:variant>
      <vt:variant>
        <vt:i4>15</vt:i4>
      </vt:variant>
      <vt:variant>
        <vt:i4>0</vt:i4>
      </vt:variant>
      <vt:variant>
        <vt:i4>5</vt:i4>
      </vt:variant>
      <vt:variant>
        <vt:lpwstr>http://www.borghiautenticiditalia.it/bai/paesaggio-e-biodiversita-autentici/</vt:lpwstr>
      </vt:variant>
      <vt:variant>
        <vt:lpwstr/>
      </vt:variant>
      <vt:variant>
        <vt:i4>7143478</vt:i4>
      </vt:variant>
      <vt:variant>
        <vt:i4>12</vt:i4>
      </vt:variant>
      <vt:variant>
        <vt:i4>0</vt:i4>
      </vt:variant>
      <vt:variant>
        <vt:i4>5</vt:i4>
      </vt:variant>
      <vt:variant>
        <vt:lpwstr>http://www.borghiautenticiditalia.it/bai/borghi-della-felicita/</vt:lpwstr>
      </vt:variant>
      <vt:variant>
        <vt:lpwstr/>
      </vt:variant>
      <vt:variant>
        <vt:i4>7995500</vt:i4>
      </vt:variant>
      <vt:variant>
        <vt:i4>9</vt:i4>
      </vt:variant>
      <vt:variant>
        <vt:i4>0</vt:i4>
      </vt:variant>
      <vt:variant>
        <vt:i4>5</vt:i4>
      </vt:variant>
      <vt:variant>
        <vt:lpwstr>http://www.borghiautenticiditalia.it/bai/botteghe-dei-sapori-autentici</vt:lpwstr>
      </vt:variant>
      <vt:variant>
        <vt:lpwstr/>
      </vt:variant>
      <vt:variant>
        <vt:i4>1048592</vt:i4>
      </vt:variant>
      <vt:variant>
        <vt:i4>6</vt:i4>
      </vt:variant>
      <vt:variant>
        <vt:i4>0</vt:i4>
      </vt:variant>
      <vt:variant>
        <vt:i4>5</vt:i4>
      </vt:variant>
      <vt:variant>
        <vt:lpwstr>http://www.borghiautenticiditalia.it/bai/progetti-strategici-essere-comunita/</vt:lpwstr>
      </vt:variant>
      <vt:variant>
        <vt:lpwstr/>
      </vt:variant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http://www.borghiautenticiditalia.it/bai/comunita-ospitali/</vt:lpwstr>
      </vt:variant>
      <vt:variant>
        <vt:lpwstr/>
      </vt:variant>
      <vt:variant>
        <vt:i4>3997756</vt:i4>
      </vt:variant>
      <vt:variant>
        <vt:i4>0</vt:i4>
      </vt:variant>
      <vt:variant>
        <vt:i4>0</vt:i4>
      </vt:variant>
      <vt:variant>
        <vt:i4>5</vt:i4>
      </vt:variant>
      <vt:variant>
        <vt:lpwstr>http://www.borghiautenticiditalia.it/bai/progetti-strategici-borgo-intelligente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Marina </cp:lastModifiedBy>
  <cp:revision>4</cp:revision>
  <cp:lastPrinted>2014-10-01T10:23:00Z</cp:lastPrinted>
  <dcterms:created xsi:type="dcterms:W3CDTF">2015-09-27T12:46:00Z</dcterms:created>
  <dcterms:modified xsi:type="dcterms:W3CDTF">2016-12-03T08:58:00Z</dcterms:modified>
</cp:coreProperties>
</file>